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F5" w:rsidRPr="00A86980" w:rsidRDefault="00842DF5" w:rsidP="00842DF5">
      <w:pPr>
        <w:jc w:val="center"/>
        <w:rPr>
          <w:b/>
          <w:sz w:val="28"/>
          <w:szCs w:val="28"/>
          <w:u w:val="single"/>
        </w:rPr>
      </w:pPr>
      <w:r w:rsidRPr="00AC53FF">
        <w:rPr>
          <w:b/>
          <w:sz w:val="28"/>
          <w:szCs w:val="28"/>
          <w:u w:val="single"/>
        </w:rPr>
        <w:t xml:space="preserve">BUILDING EFFECTIVE PARTNERSHIPS FOR </w:t>
      </w:r>
      <w:r>
        <w:rPr>
          <w:b/>
          <w:sz w:val="28"/>
          <w:szCs w:val="28"/>
          <w:u w:val="single"/>
        </w:rPr>
        <w:t>D</w:t>
      </w:r>
      <w:r w:rsidRPr="00A86980">
        <w:rPr>
          <w:b/>
          <w:sz w:val="28"/>
          <w:szCs w:val="28"/>
          <w:u w:val="single"/>
        </w:rPr>
        <w:t>EVE</w:t>
      </w:r>
      <w:bookmarkStart w:id="0" w:name="_GoBack"/>
      <w:bookmarkEnd w:id="0"/>
      <w:r w:rsidRPr="00A86980">
        <w:rPr>
          <w:b/>
          <w:sz w:val="28"/>
          <w:szCs w:val="28"/>
          <w:u w:val="single"/>
        </w:rPr>
        <w:t>LOPMENT</w:t>
      </w:r>
    </w:p>
    <w:p w:rsidR="00842DF5" w:rsidRDefault="00842DF5" w:rsidP="00842DF5">
      <w:pPr>
        <w:jc w:val="center"/>
      </w:pPr>
      <w:r>
        <w:rPr>
          <w:b/>
          <w:sz w:val="28"/>
          <w:szCs w:val="28"/>
          <w:u w:val="single"/>
        </w:rPr>
        <w:t xml:space="preserve">HAND-OUT 1: </w:t>
      </w:r>
      <w:r w:rsidRPr="00842DF5">
        <w:rPr>
          <w:b/>
          <w:sz w:val="28"/>
          <w:szCs w:val="28"/>
          <w:u w:val="single"/>
        </w:rPr>
        <w:t>Explanation of steps in the Partnering Cycle</w:t>
      </w:r>
      <w:r>
        <w:rPr>
          <w:rStyle w:val="FootnoteReference"/>
          <w:b/>
          <w:sz w:val="28"/>
          <w:szCs w:val="28"/>
          <w:u w:val="single"/>
        </w:rPr>
        <w:footnoteReference w:id="1"/>
      </w:r>
    </w:p>
    <w:p w:rsidR="00655EE9" w:rsidRDefault="00655EE9" w:rsidP="00842DF5">
      <w:pPr>
        <w:rPr>
          <w:u w:val="single"/>
        </w:rPr>
      </w:pPr>
    </w:p>
    <w:p w:rsidR="001438B8" w:rsidRDefault="001438B8" w:rsidP="00842DF5">
      <w:pPr>
        <w:rPr>
          <w:u w:val="single"/>
        </w:rPr>
      </w:pPr>
      <w:r w:rsidRPr="001438B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7FF63" wp14:editId="531D4EC2">
                <wp:simplePos x="0" y="0"/>
                <wp:positionH relativeFrom="column">
                  <wp:posOffset>213360</wp:posOffset>
                </wp:positionH>
                <wp:positionV relativeFrom="paragraph">
                  <wp:posOffset>96520</wp:posOffset>
                </wp:positionV>
                <wp:extent cx="5897880" cy="3296920"/>
                <wp:effectExtent l="0" t="0" r="26670" b="1778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32969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16.8pt;margin-top:7.6pt;width:464.4pt;height:2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" filled="f" strokecolor="#243f60 [1604]" strokeweight="2pt"/>
            </w:pict>
          </mc:Fallback>
        </mc:AlternateContent>
      </w:r>
    </w:p>
    <w:p w:rsidR="00655EE9" w:rsidRPr="001438B8" w:rsidRDefault="001438B8" w:rsidP="001438B8">
      <w:pPr>
        <w:jc w:val="center"/>
        <w:rPr>
          <w:b/>
        </w:rPr>
      </w:pPr>
      <w:r w:rsidRPr="001438B8">
        <w:rPr>
          <w:b/>
        </w:rPr>
        <w:t>The Partnering Cycle</w:t>
      </w:r>
    </w:p>
    <w:p w:rsidR="00655EE9" w:rsidRPr="00A86980" w:rsidRDefault="00655EE9" w:rsidP="00655EE9">
      <w:pPr>
        <w:jc w:val="center"/>
        <w:rPr>
          <w:u w:val="single"/>
        </w:rPr>
      </w:pPr>
      <w:r w:rsidRPr="00655EE9">
        <w:rPr>
          <w:noProof/>
          <w:lang w:val="en-US"/>
        </w:rPr>
        <w:drawing>
          <wp:inline distT="0" distB="0" distL="0" distR="0" wp14:anchorId="52C85B4C" wp14:editId="6B635E0E">
            <wp:extent cx="5318760" cy="284265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9805" cy="28432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8B8" w:rsidRPr="001438B8" w:rsidRDefault="001438B8" w:rsidP="00655EE9">
      <w:pPr>
        <w:jc w:val="center"/>
        <w:rPr>
          <w:b/>
          <w:bCs/>
          <w:sz w:val="8"/>
          <w:szCs w:val="8"/>
        </w:rPr>
      </w:pPr>
    </w:p>
    <w:p w:rsidR="00655EE9" w:rsidRPr="00655EE9" w:rsidRDefault="00655EE9" w:rsidP="00655EE9">
      <w:pPr>
        <w:jc w:val="center"/>
        <w:rPr>
          <w:b/>
          <w:sz w:val="16"/>
          <w:szCs w:val="16"/>
        </w:rPr>
      </w:pPr>
      <w:r w:rsidRPr="00655EE9">
        <w:rPr>
          <w:b/>
          <w:bCs/>
          <w:sz w:val="16"/>
          <w:szCs w:val="16"/>
        </w:rPr>
        <w:t xml:space="preserve">Based on: Tennyson, R. (2011), </w:t>
      </w:r>
      <w:r w:rsidRPr="00655EE9">
        <w:rPr>
          <w:b/>
          <w:bCs/>
          <w:i/>
          <w:sz w:val="16"/>
          <w:szCs w:val="16"/>
        </w:rPr>
        <w:t xml:space="preserve">The Partnering </w:t>
      </w:r>
      <w:proofErr w:type="spellStart"/>
      <w:r w:rsidRPr="00655EE9">
        <w:rPr>
          <w:b/>
          <w:bCs/>
          <w:i/>
          <w:sz w:val="16"/>
          <w:szCs w:val="16"/>
        </w:rPr>
        <w:t>Toolbook</w:t>
      </w:r>
      <w:proofErr w:type="spellEnd"/>
      <w:r w:rsidRPr="00655EE9">
        <w:rPr>
          <w:b/>
          <w:bCs/>
          <w:sz w:val="16"/>
          <w:szCs w:val="16"/>
        </w:rPr>
        <w:t xml:space="preserve"> (4</w:t>
      </w:r>
      <w:r w:rsidRPr="00655EE9">
        <w:rPr>
          <w:b/>
          <w:bCs/>
          <w:sz w:val="16"/>
          <w:szCs w:val="16"/>
          <w:vertAlign w:val="superscript"/>
        </w:rPr>
        <w:t>th</w:t>
      </w:r>
      <w:r w:rsidRPr="00655EE9">
        <w:rPr>
          <w:b/>
          <w:bCs/>
          <w:sz w:val="16"/>
          <w:szCs w:val="16"/>
        </w:rPr>
        <w:t xml:space="preserve"> </w:t>
      </w:r>
      <w:proofErr w:type="spellStart"/>
      <w:proofErr w:type="gramStart"/>
      <w:r w:rsidRPr="00655EE9">
        <w:rPr>
          <w:b/>
          <w:bCs/>
          <w:sz w:val="16"/>
          <w:szCs w:val="16"/>
        </w:rPr>
        <w:t>ed</w:t>
      </w:r>
      <w:proofErr w:type="spellEnd"/>
      <w:proofErr w:type="gramEnd"/>
      <w:r w:rsidRPr="00655EE9">
        <w:rPr>
          <w:b/>
          <w:bCs/>
          <w:sz w:val="16"/>
          <w:szCs w:val="16"/>
        </w:rPr>
        <w:t>). London, UK: The Partnering Initiative (IBLF).</w:t>
      </w:r>
    </w:p>
    <w:p w:rsidR="00655EE9" w:rsidRDefault="00655EE9" w:rsidP="00655EE9">
      <w:pPr>
        <w:pStyle w:val="ListParagraph"/>
        <w:ind w:left="360"/>
      </w:pPr>
    </w:p>
    <w:p w:rsidR="00790328" w:rsidRPr="00655EE9" w:rsidRDefault="00790328" w:rsidP="00655EE9">
      <w:pPr>
        <w:pStyle w:val="ListParagraph"/>
        <w:ind w:left="360"/>
      </w:pPr>
    </w:p>
    <w:p w:rsidR="00842DF5" w:rsidRPr="00A86980" w:rsidRDefault="00842DF5" w:rsidP="00842DF5">
      <w:pPr>
        <w:pStyle w:val="ListParagraph"/>
        <w:numPr>
          <w:ilvl w:val="0"/>
          <w:numId w:val="4"/>
        </w:numPr>
      </w:pPr>
      <w:r w:rsidRPr="00A86980">
        <w:rPr>
          <w:u w:val="single"/>
        </w:rPr>
        <w:t>Scoping</w:t>
      </w:r>
      <w:r w:rsidRPr="00A86980">
        <w:t xml:space="preserve"> </w:t>
      </w:r>
    </w:p>
    <w:p w:rsidR="00842DF5" w:rsidRPr="00A86980" w:rsidRDefault="00842DF5" w:rsidP="00842DF5">
      <w:pPr>
        <w:pStyle w:val="ListParagraph"/>
        <w:numPr>
          <w:ilvl w:val="0"/>
          <w:numId w:val="2"/>
        </w:numPr>
        <w:ind w:left="360"/>
      </w:pPr>
      <w:r w:rsidRPr="00A86980">
        <w:t xml:space="preserve">Identify in broad terms the issue(s) or challenge(s) to be </w:t>
      </w:r>
      <w:r w:rsidR="003A1BDA">
        <w:t>addressed.</w:t>
      </w:r>
    </w:p>
    <w:p w:rsidR="003A1BDA" w:rsidRDefault="00842DF5" w:rsidP="00842DF5">
      <w:pPr>
        <w:pStyle w:val="ListParagraph"/>
        <w:numPr>
          <w:ilvl w:val="0"/>
          <w:numId w:val="2"/>
        </w:numPr>
        <w:ind w:left="360"/>
      </w:pPr>
      <w:r w:rsidRPr="00A86980">
        <w:t xml:space="preserve">Consider any available non-partnering alternatives that may be adopted to tackle the issue. </w:t>
      </w:r>
    </w:p>
    <w:p w:rsidR="00842DF5" w:rsidRPr="00A86980" w:rsidRDefault="00842DF5" w:rsidP="00842DF5">
      <w:pPr>
        <w:pStyle w:val="ListParagraph"/>
        <w:numPr>
          <w:ilvl w:val="0"/>
          <w:numId w:val="2"/>
        </w:numPr>
        <w:ind w:left="360"/>
      </w:pPr>
      <w:r w:rsidRPr="00A86980">
        <w:t>If a partnering approach seems the only or the best way forward, build a cle</w:t>
      </w:r>
      <w:r w:rsidR="003A1BDA">
        <w:t>ar rationale to persuade others.</w:t>
      </w:r>
    </w:p>
    <w:p w:rsidR="00842DF5" w:rsidRPr="00A86980" w:rsidRDefault="00842DF5" w:rsidP="00842DF5">
      <w:pPr>
        <w:pStyle w:val="ListParagraph"/>
        <w:numPr>
          <w:ilvl w:val="0"/>
          <w:numId w:val="2"/>
        </w:numPr>
        <w:ind w:left="360"/>
      </w:pPr>
      <w:r w:rsidRPr="00A86980">
        <w:t>Have some initial ideas about the range and types of projects that the partnership may undertake, to use as a basis for discussion with potential partners</w:t>
      </w:r>
      <w:r w:rsidR="003A1BDA">
        <w:t>.</w:t>
      </w:r>
    </w:p>
    <w:p w:rsidR="00842DF5" w:rsidRPr="00A86980" w:rsidRDefault="00842DF5" w:rsidP="00842DF5">
      <w:pPr>
        <w:pStyle w:val="ListParagraph"/>
        <w:numPr>
          <w:ilvl w:val="0"/>
          <w:numId w:val="2"/>
        </w:numPr>
        <w:ind w:left="360"/>
      </w:pPr>
      <w:r w:rsidRPr="00A86980">
        <w:t>Consider the possible contributions of different sectors – based on their likely interests and motivations.</w:t>
      </w:r>
    </w:p>
    <w:p w:rsidR="00842DF5" w:rsidRPr="00A86980" w:rsidRDefault="00842DF5" w:rsidP="00842DF5">
      <w:pPr>
        <w:rPr>
          <w:i/>
        </w:rPr>
      </w:pPr>
    </w:p>
    <w:p w:rsidR="00842DF5" w:rsidRPr="00A86980" w:rsidRDefault="00842DF5" w:rsidP="00842DF5">
      <w:pPr>
        <w:pStyle w:val="ListParagraph"/>
        <w:numPr>
          <w:ilvl w:val="0"/>
          <w:numId w:val="4"/>
        </w:numPr>
      </w:pPr>
      <w:r w:rsidRPr="00A86980">
        <w:rPr>
          <w:u w:val="single"/>
        </w:rPr>
        <w:t>Identifying</w:t>
      </w:r>
    </w:p>
    <w:p w:rsidR="00842DF5" w:rsidRPr="00A86980" w:rsidRDefault="00842DF5" w:rsidP="00842DF5">
      <w:pPr>
        <w:pStyle w:val="ListParagraph"/>
        <w:numPr>
          <w:ilvl w:val="0"/>
          <w:numId w:val="1"/>
        </w:numPr>
      </w:pPr>
      <w:r w:rsidRPr="00A86980">
        <w:t>Find examples and evidence of where a partnering approach has worked effectively in similar circumstances to sha</w:t>
      </w:r>
      <w:r w:rsidR="003A1BDA">
        <w:t>re with your potential partners.</w:t>
      </w:r>
    </w:p>
    <w:p w:rsidR="00842DF5" w:rsidRPr="00A86980" w:rsidRDefault="00842DF5" w:rsidP="00842DF5">
      <w:pPr>
        <w:pStyle w:val="ListParagraph"/>
        <w:numPr>
          <w:ilvl w:val="0"/>
          <w:numId w:val="1"/>
        </w:numPr>
      </w:pPr>
      <w:r w:rsidRPr="00A86980">
        <w:t>Seek out a wide range of</w:t>
      </w:r>
      <w:r w:rsidR="003A1BDA">
        <w:t xml:space="preserve"> possible partner organisations.</w:t>
      </w:r>
    </w:p>
    <w:p w:rsidR="00842DF5" w:rsidRPr="00A86980" w:rsidRDefault="00842DF5" w:rsidP="00842DF5">
      <w:pPr>
        <w:pStyle w:val="ListParagraph"/>
        <w:numPr>
          <w:ilvl w:val="0"/>
          <w:numId w:val="1"/>
        </w:numPr>
      </w:pPr>
      <w:r w:rsidRPr="00A86980">
        <w:t>Make initial contact with potential partner organisations – on a ‘no commitme</w:t>
      </w:r>
      <w:r w:rsidR="003A1BDA">
        <w:t>nt’ basis – to explore the idea.</w:t>
      </w:r>
    </w:p>
    <w:p w:rsidR="00842DF5" w:rsidRPr="00A86980" w:rsidRDefault="00842DF5" w:rsidP="00842DF5">
      <w:pPr>
        <w:pStyle w:val="ListParagraph"/>
        <w:numPr>
          <w:ilvl w:val="0"/>
          <w:numId w:val="3"/>
        </w:numPr>
        <w:ind w:left="360"/>
      </w:pPr>
      <w:r w:rsidRPr="00A86980">
        <w:t>Draw up a list of preferred partners and check out their suitability in more detail – and don’t forget to let them check out your organisation’s suitability also. This should be a two-way process.</w:t>
      </w:r>
    </w:p>
    <w:p w:rsidR="00842DF5" w:rsidRPr="00A86980" w:rsidRDefault="00842DF5" w:rsidP="00842DF5"/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Building</w:t>
      </w:r>
    </w:p>
    <w:p w:rsidR="00842DF5" w:rsidRPr="00A86980" w:rsidRDefault="00842DF5" w:rsidP="00842DF5">
      <w:pPr>
        <w:pStyle w:val="ListParagraph"/>
        <w:numPr>
          <w:ilvl w:val="1"/>
          <w:numId w:val="1"/>
        </w:numPr>
        <w:ind w:left="360"/>
      </w:pPr>
      <w:r w:rsidRPr="00A86980">
        <w:t>Create opportunities for getting to know more about each of the organisatio</w:t>
      </w:r>
      <w:r w:rsidR="003A1BDA">
        <w:t>ns (site visits, presentations).</w:t>
      </w:r>
    </w:p>
    <w:p w:rsidR="00842DF5" w:rsidRPr="00A86980" w:rsidRDefault="00842DF5" w:rsidP="00842DF5">
      <w:pPr>
        <w:pStyle w:val="ListParagraph"/>
        <w:numPr>
          <w:ilvl w:val="1"/>
          <w:numId w:val="1"/>
        </w:numPr>
        <w:ind w:left="360"/>
      </w:pPr>
      <w:r w:rsidRPr="00A86980">
        <w:t>Explain the key principles for partnering and ensure that partners understand their implicat</w:t>
      </w:r>
      <w:r w:rsidR="003A1BDA">
        <w:t>ions and agree to abide by them.</w:t>
      </w:r>
    </w:p>
    <w:p w:rsidR="00842DF5" w:rsidRPr="00A86980" w:rsidRDefault="00842DF5" w:rsidP="00842DF5">
      <w:pPr>
        <w:pStyle w:val="ListParagraph"/>
        <w:numPr>
          <w:ilvl w:val="1"/>
          <w:numId w:val="1"/>
        </w:numPr>
        <w:ind w:left="360"/>
      </w:pPr>
      <w:r w:rsidRPr="00A86980">
        <w:lastRenderedPageBreak/>
        <w:t>Co-create and record an agreed definition of what the partners</w:t>
      </w:r>
      <w:r w:rsidR="003A1BDA">
        <w:t xml:space="preserve"> mean by the term ‘partnership’.</w:t>
      </w:r>
    </w:p>
    <w:p w:rsidR="00842DF5" w:rsidRPr="00A86980" w:rsidRDefault="00842DF5" w:rsidP="00842DF5">
      <w:pPr>
        <w:pStyle w:val="ListParagraph"/>
        <w:numPr>
          <w:ilvl w:val="1"/>
          <w:numId w:val="1"/>
        </w:numPr>
        <w:ind w:left="360"/>
      </w:pPr>
      <w:r w:rsidRPr="00A86980">
        <w:t>Co-create some ‘ground rules’ to support considerate behaviour between the partners.</w:t>
      </w:r>
    </w:p>
    <w:p w:rsidR="00842DF5" w:rsidRPr="00A86980" w:rsidRDefault="00842DF5" w:rsidP="00842DF5"/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Planning</w:t>
      </w:r>
    </w:p>
    <w:p w:rsidR="00842DF5" w:rsidRPr="00A86980" w:rsidRDefault="00842DF5" w:rsidP="00842DF5">
      <w:pPr>
        <w:pStyle w:val="ListParagraph"/>
        <w:numPr>
          <w:ilvl w:val="0"/>
          <w:numId w:val="3"/>
        </w:numPr>
        <w:ind w:left="360"/>
      </w:pPr>
      <w:r w:rsidRPr="00A86980">
        <w:t>Move the partners from a broad agreement about the key issue(s) to be addressed by the partnership to more precise definition of focus areas, actual projects and specific goals – this process will reveal potential pa</w:t>
      </w:r>
      <w:r w:rsidR="003A1BDA">
        <w:t>rtners who are not at the table.</w:t>
      </w:r>
    </w:p>
    <w:p w:rsidR="00842DF5" w:rsidRDefault="00842DF5" w:rsidP="00842DF5">
      <w:pPr>
        <w:pStyle w:val="ListParagraph"/>
        <w:numPr>
          <w:ilvl w:val="0"/>
          <w:numId w:val="3"/>
        </w:numPr>
        <w:ind w:left="360"/>
      </w:pPr>
      <w:r w:rsidRPr="00A86980">
        <w:t>Agree as a group what the hoped-for outcomes from the partnership’s activities are and how the</w:t>
      </w:r>
      <w:r>
        <w:t xml:space="preserve"> </w:t>
      </w:r>
      <w:r w:rsidRPr="00A86980">
        <w:t>achievement of these outcome</w:t>
      </w:r>
      <w:r w:rsidR="003A1BDA">
        <w:t>s will be measured and assessed.</w:t>
      </w:r>
    </w:p>
    <w:p w:rsidR="00842DF5" w:rsidRPr="00A86980" w:rsidRDefault="00842DF5" w:rsidP="00842DF5">
      <w:pPr>
        <w:pStyle w:val="ListParagraph"/>
        <w:numPr>
          <w:ilvl w:val="0"/>
          <w:numId w:val="3"/>
        </w:numPr>
        <w:ind w:left="360"/>
      </w:pPr>
      <w:r>
        <w:t>B</w:t>
      </w:r>
      <w:r w:rsidRPr="00A86980">
        <w:t>rainstorm to explore the range of specific activities and projects that should be</w:t>
      </w:r>
      <w:r>
        <w:t xml:space="preserve"> </w:t>
      </w:r>
      <w:r w:rsidRPr="00A86980">
        <w:t>developed to achieve the hoped-for outcomes – being</w:t>
      </w:r>
      <w:r w:rsidR="003A1BDA">
        <w:t xml:space="preserve"> realistic as well as ambitious.</w:t>
      </w:r>
    </w:p>
    <w:p w:rsidR="00842DF5" w:rsidRPr="00A86980" w:rsidRDefault="00842DF5" w:rsidP="00842DF5">
      <w:pPr>
        <w:pStyle w:val="ListParagraph"/>
        <w:numPr>
          <w:ilvl w:val="0"/>
          <w:numId w:val="3"/>
        </w:numPr>
        <w:ind w:left="360"/>
      </w:pPr>
      <w:r w:rsidRPr="00A86980">
        <w:t>Undertake a resource mapping exercise to assess what resources are needed and what each of the</w:t>
      </w:r>
    </w:p>
    <w:p w:rsidR="00842DF5" w:rsidRPr="00A86980" w:rsidRDefault="00842DF5" w:rsidP="00842DF5">
      <w:pPr>
        <w:pStyle w:val="ListParagraph"/>
        <w:ind w:left="360"/>
      </w:pPr>
      <w:r w:rsidRPr="00A86980">
        <w:t xml:space="preserve">partners is able and willing to contribute – knowledge &amp; expertise, competencies, equipment, products, networks &amp; relationships, influence, labour as well as cash. </w:t>
      </w:r>
    </w:p>
    <w:p w:rsidR="00842DF5" w:rsidRPr="00A86980" w:rsidRDefault="00842DF5" w:rsidP="00842DF5"/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Structuring</w:t>
      </w:r>
    </w:p>
    <w:p w:rsidR="00842DF5" w:rsidRPr="00A86980" w:rsidRDefault="00842DF5" w:rsidP="00842DF5">
      <w:pPr>
        <w:pStyle w:val="ListParagraph"/>
        <w:numPr>
          <w:ilvl w:val="0"/>
          <w:numId w:val="1"/>
        </w:numPr>
      </w:pPr>
      <w:r w:rsidRPr="00A86980">
        <w:t>Ensure the partnership is embedded in each partner organization and not ove</w:t>
      </w:r>
      <w:r w:rsidR="003A1BDA">
        <w:t>r-reliant on a few individuals.</w:t>
      </w:r>
    </w:p>
    <w:p w:rsidR="00842DF5" w:rsidRPr="00A86980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Agree which types of decision can be taken by individuals on behalf of the partnership and which must be agre</w:t>
      </w:r>
      <w:r w:rsidR="003A1BDA">
        <w:t>ed in advance with all partners.</w:t>
      </w:r>
    </w:p>
    <w:p w:rsidR="00842DF5" w:rsidRPr="00A86980" w:rsidRDefault="00842DF5" w:rsidP="00842DF5">
      <w:pPr>
        <w:pStyle w:val="ListParagraph"/>
        <w:numPr>
          <w:ilvl w:val="0"/>
          <w:numId w:val="1"/>
        </w:numPr>
      </w:pPr>
      <w:r w:rsidRPr="00A86980">
        <w:t xml:space="preserve">Build systems through which partners can be accountable to each other (in addition to their internal organizational accountability) and address any actual or </w:t>
      </w:r>
      <w:r w:rsidR="003A1BDA">
        <w:t>potential conflicts of interest.</w:t>
      </w:r>
    </w:p>
    <w:p w:rsidR="00842DF5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Maintain regular communications between partners and between the partnership and other stakeholders.</w:t>
      </w:r>
    </w:p>
    <w:p w:rsidR="003A1BDA" w:rsidRPr="00A86980" w:rsidRDefault="003A1BDA" w:rsidP="003A1BDA">
      <w:pPr>
        <w:pStyle w:val="ListParagraph"/>
        <w:ind w:left="360"/>
      </w:pPr>
    </w:p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Mobilising</w:t>
      </w:r>
    </w:p>
    <w:p w:rsidR="00842DF5" w:rsidRPr="00A86980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Confirm in writing exactly what resources have been pledged and when they will be delivered including the time commitment</w:t>
      </w:r>
      <w:r w:rsidR="003A1BDA">
        <w:t xml:space="preserve"> of each partner representative.</w:t>
      </w:r>
    </w:p>
    <w:p w:rsidR="00842DF5" w:rsidRPr="00A86980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Support partners in persuading their organisati</w:t>
      </w:r>
      <w:r w:rsidR="003A1BDA">
        <w:t>ons to honour their commitments.</w:t>
      </w:r>
    </w:p>
    <w:p w:rsidR="00842DF5" w:rsidRPr="00A86980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Set up a system for recording contributions and the uses to which th</w:t>
      </w:r>
      <w:r w:rsidR="00D142E4">
        <w:t>ey are</w:t>
      </w:r>
      <w:r w:rsidRPr="00A86980">
        <w:t xml:space="preserve"> put so that partners can report back t</w:t>
      </w:r>
      <w:r w:rsidR="003A1BDA">
        <w:t>o their colleagues and managers.</w:t>
      </w:r>
    </w:p>
    <w:p w:rsidR="00842DF5" w:rsidRDefault="00842DF5" w:rsidP="00842DF5">
      <w:pPr>
        <w:pStyle w:val="ListParagraph"/>
        <w:numPr>
          <w:ilvl w:val="0"/>
          <w:numId w:val="5"/>
        </w:numPr>
        <w:ind w:left="360"/>
      </w:pPr>
      <w:r w:rsidRPr="00A86980">
        <w:t>Widen the engagement of other stakeholders</w:t>
      </w:r>
      <w:r w:rsidR="00D142E4">
        <w:t xml:space="preserve">, </w:t>
      </w:r>
      <w:r w:rsidRPr="00A86980">
        <w:t xml:space="preserve">including those that may be able to </w:t>
      </w:r>
      <w:r w:rsidR="00D142E4">
        <w:t>contribute</w:t>
      </w:r>
      <w:r w:rsidRPr="00A86980">
        <w:t xml:space="preserve"> </w:t>
      </w:r>
      <w:r w:rsidR="00D142E4">
        <w:t>extra</w:t>
      </w:r>
      <w:r w:rsidRPr="00A86980">
        <w:t xml:space="preserve"> resource</w:t>
      </w:r>
      <w:r w:rsidR="00D142E4">
        <w:t>s</w:t>
      </w:r>
      <w:r w:rsidRPr="00A86980">
        <w:t>.</w:t>
      </w:r>
    </w:p>
    <w:p w:rsidR="00842DF5" w:rsidRPr="00A86980" w:rsidRDefault="00842DF5" w:rsidP="00842DF5">
      <w:pPr>
        <w:pStyle w:val="ListParagraph"/>
        <w:ind w:left="360"/>
      </w:pPr>
    </w:p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Delivering</w:t>
      </w:r>
    </w:p>
    <w:p w:rsidR="00842DF5" w:rsidRPr="00A86980" w:rsidRDefault="00842DF5" w:rsidP="00842DF5">
      <w:pPr>
        <w:pStyle w:val="ListParagraph"/>
        <w:numPr>
          <w:ilvl w:val="0"/>
          <w:numId w:val="6"/>
        </w:numPr>
      </w:pPr>
      <w:r w:rsidRPr="00A86980">
        <w:t>Allocate clearly (and fairly) roles and respon</w:t>
      </w:r>
      <w:r w:rsidR="003A1BDA">
        <w:t>sibilities for project delivery.</w:t>
      </w:r>
    </w:p>
    <w:p w:rsidR="00842DF5" w:rsidRPr="00A86980" w:rsidRDefault="00842DF5" w:rsidP="00842DF5">
      <w:pPr>
        <w:pStyle w:val="ListParagraph"/>
        <w:numPr>
          <w:ilvl w:val="0"/>
          <w:numId w:val="6"/>
        </w:numPr>
      </w:pPr>
      <w:r w:rsidRPr="00A86980">
        <w:t xml:space="preserve">Track activities and fulfilment of </w:t>
      </w:r>
      <w:r w:rsidR="003A1BDA">
        <w:t>agreed commitment and timetable.</w:t>
      </w:r>
    </w:p>
    <w:p w:rsidR="00842DF5" w:rsidRPr="00A86980" w:rsidRDefault="00842DF5" w:rsidP="00842DF5">
      <w:pPr>
        <w:pStyle w:val="ListParagraph"/>
        <w:numPr>
          <w:ilvl w:val="0"/>
          <w:numId w:val="6"/>
        </w:numPr>
      </w:pPr>
      <w:r w:rsidRPr="00A86980">
        <w:t>Celebrate project successes with all those involved to mai</w:t>
      </w:r>
      <w:r w:rsidR="003A1BDA">
        <w:t>ntain enthusiasm and engagement.</w:t>
      </w:r>
    </w:p>
    <w:p w:rsidR="00842DF5" w:rsidRDefault="00842DF5" w:rsidP="00842DF5">
      <w:pPr>
        <w:pStyle w:val="ListParagraph"/>
        <w:numPr>
          <w:ilvl w:val="0"/>
          <w:numId w:val="6"/>
        </w:numPr>
      </w:pPr>
      <w:r w:rsidRPr="00A86980">
        <w:t>Continue to keep partners and other agreed stakeholders informed of progress.</w:t>
      </w:r>
    </w:p>
    <w:p w:rsidR="00842DF5" w:rsidRDefault="00842DF5" w:rsidP="00842DF5"/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t>Measuring</w:t>
      </w:r>
    </w:p>
    <w:p w:rsidR="00842DF5" w:rsidRDefault="00842DF5" w:rsidP="00842DF5">
      <w:pPr>
        <w:pStyle w:val="ListParagraph"/>
        <w:numPr>
          <w:ilvl w:val="0"/>
          <w:numId w:val="7"/>
        </w:numPr>
      </w:pPr>
      <w:r>
        <w:t>Agree/confirm success indicators with partner</w:t>
      </w:r>
      <w:r w:rsidR="00D142E4">
        <w:t>s</w:t>
      </w:r>
      <w:r>
        <w:t xml:space="preserve"> – were the original ones correct, should new ones be added?</w:t>
      </w:r>
    </w:p>
    <w:p w:rsidR="00842DF5" w:rsidRDefault="00842DF5" w:rsidP="00842DF5">
      <w:pPr>
        <w:pStyle w:val="ListParagraph"/>
        <w:numPr>
          <w:ilvl w:val="0"/>
          <w:numId w:val="7"/>
        </w:numPr>
      </w:pPr>
      <w:r>
        <w:t>Monitor compliance – are partners doing what they promised within the agreed timescale?</w:t>
      </w:r>
    </w:p>
    <w:p w:rsidR="00842DF5" w:rsidRDefault="00842DF5" w:rsidP="00842DF5">
      <w:pPr>
        <w:pStyle w:val="ListParagraph"/>
        <w:numPr>
          <w:ilvl w:val="0"/>
          <w:numId w:val="7"/>
        </w:numPr>
      </w:pPr>
      <w:r>
        <w:t>Put in place arrangements for reviewing the project – what changes to implementation are necessary?</w:t>
      </w:r>
    </w:p>
    <w:p w:rsidR="00842DF5" w:rsidRPr="00A86980" w:rsidRDefault="00842DF5" w:rsidP="00842DF5">
      <w:pPr>
        <w:pStyle w:val="ListParagraph"/>
        <w:numPr>
          <w:ilvl w:val="0"/>
          <w:numId w:val="7"/>
        </w:numPr>
      </w:pPr>
      <w:r>
        <w:t>Keep track of deliverables, outputs and impact – are the activities achieving targets and goals?</w:t>
      </w:r>
    </w:p>
    <w:p w:rsidR="00842DF5" w:rsidRDefault="00842DF5" w:rsidP="00842DF5"/>
    <w:p w:rsidR="00790328" w:rsidRDefault="00790328">
      <w:pPr>
        <w:rPr>
          <w:u w:val="single"/>
        </w:rPr>
      </w:pPr>
      <w:r>
        <w:rPr>
          <w:u w:val="single"/>
        </w:rPr>
        <w:br w:type="page"/>
      </w:r>
    </w:p>
    <w:p w:rsidR="00842DF5" w:rsidRPr="00A8698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86980">
        <w:rPr>
          <w:u w:val="single"/>
        </w:rPr>
        <w:lastRenderedPageBreak/>
        <w:t>Reviewing</w:t>
      </w:r>
    </w:p>
    <w:p w:rsidR="00842DF5" w:rsidRDefault="00842DF5" w:rsidP="00842DF5">
      <w:r>
        <w:t>Use a regular review process to:</w:t>
      </w:r>
    </w:p>
    <w:p w:rsidR="00842DF5" w:rsidRDefault="003A1BDA" w:rsidP="00842DF5">
      <w:pPr>
        <w:pStyle w:val="ListParagraph"/>
        <w:numPr>
          <w:ilvl w:val="0"/>
          <w:numId w:val="8"/>
        </w:numPr>
      </w:pPr>
      <w:r>
        <w:t>t</w:t>
      </w:r>
      <w:r w:rsidR="00842DF5">
        <w:t>ake stock of the efficiency and e</w:t>
      </w:r>
      <w:r w:rsidR="00D142E4">
        <w:t>ffectiveness of the partnership;</w:t>
      </w:r>
    </w:p>
    <w:p w:rsidR="00842DF5" w:rsidRDefault="003A1BDA" w:rsidP="00842DF5">
      <w:pPr>
        <w:pStyle w:val="ListParagraph"/>
        <w:numPr>
          <w:ilvl w:val="0"/>
          <w:numId w:val="8"/>
        </w:numPr>
      </w:pPr>
      <w:r>
        <w:t>h</w:t>
      </w:r>
      <w:r w:rsidR="00842DF5">
        <w:t>elp partners to assess the value of the partnership to their own organisations and constituencies;</w:t>
      </w:r>
    </w:p>
    <w:p w:rsidR="00842DF5" w:rsidRDefault="003A1BDA" w:rsidP="00842DF5">
      <w:pPr>
        <w:pStyle w:val="ListParagraph"/>
        <w:numPr>
          <w:ilvl w:val="0"/>
          <w:numId w:val="8"/>
        </w:numPr>
      </w:pPr>
      <w:r>
        <w:t>r</w:t>
      </w:r>
      <w:r w:rsidR="00842DF5">
        <w:t>ecord any unexpected benefits or outcomes from the partnership;</w:t>
      </w:r>
    </w:p>
    <w:p w:rsidR="00842DF5" w:rsidRDefault="003A1BDA" w:rsidP="00842DF5">
      <w:pPr>
        <w:pStyle w:val="ListParagraph"/>
        <w:numPr>
          <w:ilvl w:val="0"/>
          <w:numId w:val="8"/>
        </w:numPr>
      </w:pPr>
      <w:proofErr w:type="gramStart"/>
      <w:r>
        <w:t>c</w:t>
      </w:r>
      <w:r w:rsidR="00842DF5">
        <w:t>onsider</w:t>
      </w:r>
      <w:proofErr w:type="gramEnd"/>
      <w:r w:rsidR="00842DF5">
        <w:t xml:space="preserve"> whether there are new opportunities for the partnership, where it might go next and what might need to change to enable these next steps to be taken.</w:t>
      </w:r>
    </w:p>
    <w:p w:rsidR="00842DF5" w:rsidRDefault="00842DF5" w:rsidP="00842DF5"/>
    <w:p w:rsidR="00842DF5" w:rsidRPr="008F6A7A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8F6A7A">
        <w:rPr>
          <w:u w:val="single"/>
        </w:rPr>
        <w:t>Revising</w:t>
      </w:r>
    </w:p>
    <w:p w:rsidR="00842DF5" w:rsidRDefault="00842DF5" w:rsidP="00842DF5">
      <w:pPr>
        <w:pStyle w:val="ListParagraph"/>
        <w:numPr>
          <w:ilvl w:val="0"/>
          <w:numId w:val="9"/>
        </w:numPr>
      </w:pPr>
      <w:r>
        <w:t>Agree as a</w:t>
      </w:r>
      <w:r w:rsidR="003A1BDA">
        <w:t xml:space="preserve"> group what needs to be changed.</w:t>
      </w:r>
    </w:p>
    <w:p w:rsidR="00842DF5" w:rsidRDefault="00D142E4" w:rsidP="00842DF5">
      <w:pPr>
        <w:pStyle w:val="ListParagraph"/>
        <w:numPr>
          <w:ilvl w:val="0"/>
          <w:numId w:val="9"/>
        </w:numPr>
      </w:pPr>
      <w:r>
        <w:t>Develop</w:t>
      </w:r>
      <w:r w:rsidR="00842DF5">
        <w:t xml:space="preserve"> a timetable and change management process</w:t>
      </w:r>
      <w:r>
        <w:t xml:space="preserve">, </w:t>
      </w:r>
      <w:r w:rsidR="00842DF5">
        <w:t>allocating</w:t>
      </w:r>
      <w:r w:rsidR="003A1BDA">
        <w:t xml:space="preserve"> tasks between the partners.</w:t>
      </w:r>
    </w:p>
    <w:p w:rsidR="00842DF5" w:rsidRDefault="00842DF5" w:rsidP="00842DF5">
      <w:pPr>
        <w:pStyle w:val="ListParagraph"/>
        <w:numPr>
          <w:ilvl w:val="0"/>
          <w:numId w:val="9"/>
        </w:numPr>
      </w:pPr>
      <w:r>
        <w:t>Make the agreed changes (which could include dropping some par</w:t>
      </w:r>
      <w:r w:rsidR="003A1BDA">
        <w:t>tners and bringing in new ones).</w:t>
      </w:r>
    </w:p>
    <w:p w:rsidR="00842DF5" w:rsidRDefault="00842DF5" w:rsidP="00842DF5">
      <w:pPr>
        <w:pStyle w:val="ListParagraph"/>
        <w:numPr>
          <w:ilvl w:val="0"/>
          <w:numId w:val="9"/>
        </w:numPr>
      </w:pPr>
      <w:r>
        <w:t>Re-define the partnership and re-write the pa</w:t>
      </w:r>
      <w:r w:rsidR="003A1BDA">
        <w:t>rtnering agreement if necessary.</w:t>
      </w:r>
    </w:p>
    <w:p w:rsidR="00842DF5" w:rsidRDefault="00842DF5" w:rsidP="00842DF5">
      <w:pPr>
        <w:pStyle w:val="ListParagraph"/>
        <w:numPr>
          <w:ilvl w:val="0"/>
          <w:numId w:val="9"/>
        </w:numPr>
      </w:pPr>
      <w:r>
        <w:t>Communicate changes as required.</w:t>
      </w:r>
    </w:p>
    <w:p w:rsidR="00842DF5" w:rsidRDefault="00842DF5" w:rsidP="00842DF5"/>
    <w:p w:rsidR="00842DF5" w:rsidRPr="00A30D95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A30D95">
        <w:rPr>
          <w:u w:val="single"/>
        </w:rPr>
        <w:t>Scaling</w:t>
      </w:r>
    </w:p>
    <w:p w:rsidR="00842DF5" w:rsidRDefault="00842DF5" w:rsidP="00842DF5">
      <w:r>
        <w:t>There are various options, including:</w:t>
      </w:r>
    </w:p>
    <w:p w:rsidR="00842DF5" w:rsidRDefault="003A1BDA" w:rsidP="00842DF5">
      <w:pPr>
        <w:pStyle w:val="ListParagraph"/>
        <w:numPr>
          <w:ilvl w:val="0"/>
          <w:numId w:val="10"/>
        </w:numPr>
      </w:pPr>
      <w:r>
        <w:t>e</w:t>
      </w:r>
      <w:r w:rsidR="00842DF5">
        <w:t>xpanding the established projects;</w:t>
      </w:r>
    </w:p>
    <w:p w:rsidR="003A1BDA" w:rsidRDefault="003A1BDA" w:rsidP="00D142E4">
      <w:pPr>
        <w:pStyle w:val="ListParagraph"/>
        <w:numPr>
          <w:ilvl w:val="0"/>
          <w:numId w:val="10"/>
        </w:numPr>
      </w:pPr>
      <w:r>
        <w:t>p</w:t>
      </w:r>
      <w:r w:rsidR="00842DF5">
        <w:t>ublicising the projects – using the media or partner networks and communication channels;</w:t>
      </w:r>
    </w:p>
    <w:p w:rsidR="00842DF5" w:rsidRDefault="003A1BDA" w:rsidP="00D142E4">
      <w:pPr>
        <w:pStyle w:val="ListParagraph"/>
        <w:numPr>
          <w:ilvl w:val="0"/>
          <w:numId w:val="10"/>
        </w:numPr>
      </w:pPr>
      <w:proofErr w:type="gramStart"/>
      <w:r>
        <w:t>w</w:t>
      </w:r>
      <w:r w:rsidR="00842DF5">
        <w:t>riting</w:t>
      </w:r>
      <w:proofErr w:type="gramEnd"/>
      <w:r>
        <w:t xml:space="preserve"> </w:t>
      </w:r>
      <w:r w:rsidR="00842DF5">
        <w:t>up the partnership’s story and mak</w:t>
      </w:r>
      <w:r w:rsidR="00D142E4">
        <w:t>ing it available to others</w:t>
      </w:r>
      <w:r w:rsidR="00842DF5">
        <w:t>.</w:t>
      </w:r>
    </w:p>
    <w:p w:rsidR="00842DF5" w:rsidRDefault="00842DF5" w:rsidP="00842DF5"/>
    <w:p w:rsidR="00842DF5" w:rsidRPr="00156660" w:rsidRDefault="00842DF5" w:rsidP="00842DF5">
      <w:pPr>
        <w:pStyle w:val="ListParagraph"/>
        <w:numPr>
          <w:ilvl w:val="0"/>
          <w:numId w:val="4"/>
        </w:numPr>
        <w:rPr>
          <w:u w:val="single"/>
        </w:rPr>
      </w:pPr>
      <w:r w:rsidRPr="00156660">
        <w:rPr>
          <w:u w:val="single"/>
        </w:rPr>
        <w:t>Moving On</w:t>
      </w:r>
    </w:p>
    <w:p w:rsidR="00842DF5" w:rsidRDefault="00842DF5" w:rsidP="00842DF5">
      <w:r>
        <w:t>There are various options, including:</w:t>
      </w:r>
    </w:p>
    <w:p w:rsidR="00842DF5" w:rsidRDefault="003A1BDA" w:rsidP="00842DF5">
      <w:pPr>
        <w:pStyle w:val="ListParagraph"/>
        <w:numPr>
          <w:ilvl w:val="0"/>
          <w:numId w:val="11"/>
        </w:numPr>
      </w:pPr>
      <w:r>
        <w:t>c</w:t>
      </w:r>
      <w:r w:rsidR="00842DF5">
        <w:t>oncluding the partnership – with partners free to work with new partners on other projects;</w:t>
      </w:r>
    </w:p>
    <w:p w:rsidR="00842DF5" w:rsidRDefault="003A1BDA" w:rsidP="00842DF5">
      <w:pPr>
        <w:pStyle w:val="ListParagraph"/>
        <w:numPr>
          <w:ilvl w:val="0"/>
          <w:numId w:val="11"/>
        </w:numPr>
      </w:pPr>
      <w:r>
        <w:t>h</w:t>
      </w:r>
      <w:r w:rsidR="00842DF5">
        <w:t>anding over the current project(s) and continuing to work together as a partnership on new projects;</w:t>
      </w:r>
    </w:p>
    <w:p w:rsidR="0038545B" w:rsidRDefault="003A1BDA" w:rsidP="00D142E4">
      <w:pPr>
        <w:pStyle w:val="ListParagraph"/>
        <w:numPr>
          <w:ilvl w:val="0"/>
          <w:numId w:val="11"/>
        </w:numPr>
      </w:pPr>
      <w:proofErr w:type="gramStart"/>
      <w:r>
        <w:t>e</w:t>
      </w:r>
      <w:r w:rsidR="00842DF5">
        <w:t>stablishing</w:t>
      </w:r>
      <w:proofErr w:type="gramEnd"/>
      <w:r w:rsidR="00842DF5">
        <w:t xml:space="preserve"> the partnership as a new mechanism</w:t>
      </w:r>
      <w:r w:rsidR="00D142E4">
        <w:t>/</w:t>
      </w:r>
      <w:r w:rsidR="00842DF5">
        <w:t>institution with its own independent strategy</w:t>
      </w:r>
      <w:r w:rsidR="00D142E4">
        <w:t>/</w:t>
      </w:r>
      <w:r w:rsidR="00842DF5">
        <w:t>structure.</w:t>
      </w:r>
    </w:p>
    <w:sectPr w:rsidR="0038545B" w:rsidSect="007E1831">
      <w:footerReference w:type="default" r:id="rId10"/>
      <w:headerReference w:type="first" r:id="rId11"/>
      <w:pgSz w:w="12240" w:h="15840"/>
      <w:pgMar w:top="1440" w:right="1080" w:bottom="1440" w:left="1080" w:header="28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275" w:rsidRDefault="00AA1275" w:rsidP="00842DF5">
      <w:r>
        <w:separator/>
      </w:r>
    </w:p>
  </w:endnote>
  <w:endnote w:type="continuationSeparator" w:id="0">
    <w:p w:rsidR="00AA1275" w:rsidRDefault="00AA1275" w:rsidP="0084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1671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842DF5" w:rsidRPr="00842DF5" w:rsidRDefault="00842DF5">
        <w:pPr>
          <w:pStyle w:val="Footer"/>
          <w:jc w:val="center"/>
          <w:rPr>
            <w:sz w:val="18"/>
            <w:szCs w:val="18"/>
          </w:rPr>
        </w:pPr>
        <w:r w:rsidRPr="00842DF5">
          <w:rPr>
            <w:sz w:val="18"/>
            <w:szCs w:val="18"/>
          </w:rPr>
          <w:fldChar w:fldCharType="begin"/>
        </w:r>
        <w:r w:rsidRPr="00842DF5">
          <w:rPr>
            <w:sz w:val="18"/>
            <w:szCs w:val="18"/>
          </w:rPr>
          <w:instrText xml:space="preserve"> PAGE   \* MERGEFORMAT </w:instrText>
        </w:r>
        <w:r w:rsidRPr="00842DF5">
          <w:rPr>
            <w:sz w:val="18"/>
            <w:szCs w:val="18"/>
          </w:rPr>
          <w:fldChar w:fldCharType="separate"/>
        </w:r>
        <w:r w:rsidR="007E1831">
          <w:rPr>
            <w:noProof/>
            <w:sz w:val="18"/>
            <w:szCs w:val="18"/>
          </w:rPr>
          <w:t>2</w:t>
        </w:r>
        <w:r w:rsidRPr="00842DF5">
          <w:rPr>
            <w:noProof/>
            <w:sz w:val="18"/>
            <w:szCs w:val="18"/>
          </w:rPr>
          <w:fldChar w:fldCharType="end"/>
        </w:r>
      </w:p>
    </w:sdtContent>
  </w:sdt>
  <w:p w:rsidR="00842DF5" w:rsidRDefault="00842D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275" w:rsidRDefault="00AA1275" w:rsidP="00842DF5">
      <w:r>
        <w:separator/>
      </w:r>
    </w:p>
  </w:footnote>
  <w:footnote w:type="continuationSeparator" w:id="0">
    <w:p w:rsidR="00AA1275" w:rsidRDefault="00AA1275" w:rsidP="00842DF5">
      <w:r>
        <w:continuationSeparator/>
      </w:r>
    </w:p>
  </w:footnote>
  <w:footnote w:id="1">
    <w:p w:rsidR="00842DF5" w:rsidRPr="00842DF5" w:rsidRDefault="00842DF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Source: </w:t>
      </w:r>
      <w:r w:rsidRPr="00842DF5">
        <w:t xml:space="preserve">Tennyson, R., Huq, N. &amp; Pyres, J. (2009). </w:t>
      </w:r>
      <w:r>
        <w:t xml:space="preserve"> </w:t>
      </w:r>
      <w:r w:rsidRPr="00842DF5">
        <w:rPr>
          <w:i/>
        </w:rPr>
        <w:t>Partnering Step by Step</w:t>
      </w:r>
      <w:r w:rsidRPr="00842DF5">
        <w:t>.  London, UK: The Partnering Initiative (IBLF).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87B" w:rsidRDefault="0077487B" w:rsidP="0077487B">
    <w:pPr>
      <w:pStyle w:val="Header"/>
      <w:jc w:val="center"/>
    </w:pPr>
    <w:r>
      <w:rPr>
        <w:noProof/>
        <w:lang w:val="en-US"/>
      </w:rPr>
      <w:drawing>
        <wp:inline distT="0" distB="0" distL="0" distR="0" wp14:anchorId="3AF99882" wp14:editId="145C99A8">
          <wp:extent cx="4831080" cy="587667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PP 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34074" cy="588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1FE9"/>
    <w:multiLevelType w:val="hybridMultilevel"/>
    <w:tmpl w:val="DA1265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030A39"/>
    <w:multiLevelType w:val="hybridMultilevel"/>
    <w:tmpl w:val="B62E7D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07748A"/>
    <w:multiLevelType w:val="hybridMultilevel"/>
    <w:tmpl w:val="3692E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B347F"/>
    <w:multiLevelType w:val="hybridMultilevel"/>
    <w:tmpl w:val="3182B7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177CA"/>
    <w:multiLevelType w:val="hybridMultilevel"/>
    <w:tmpl w:val="30E07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D13C1"/>
    <w:multiLevelType w:val="hybridMultilevel"/>
    <w:tmpl w:val="DC82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055C9"/>
    <w:multiLevelType w:val="hybridMultilevel"/>
    <w:tmpl w:val="8F0A1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580BD0"/>
    <w:multiLevelType w:val="hybridMultilevel"/>
    <w:tmpl w:val="BE985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4AE8"/>
    <w:multiLevelType w:val="hybridMultilevel"/>
    <w:tmpl w:val="B1E080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791C5E"/>
    <w:multiLevelType w:val="hybridMultilevel"/>
    <w:tmpl w:val="7FE60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263898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2ED4F0C"/>
    <w:multiLevelType w:val="hybridMultilevel"/>
    <w:tmpl w:val="6DEC7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F5"/>
    <w:rsid w:val="00054ADE"/>
    <w:rsid w:val="001438B8"/>
    <w:rsid w:val="00371CE6"/>
    <w:rsid w:val="0038545B"/>
    <w:rsid w:val="003A1BDA"/>
    <w:rsid w:val="004E203B"/>
    <w:rsid w:val="00655EE9"/>
    <w:rsid w:val="0077487B"/>
    <w:rsid w:val="00790328"/>
    <w:rsid w:val="007E1831"/>
    <w:rsid w:val="00842DF5"/>
    <w:rsid w:val="008B227C"/>
    <w:rsid w:val="008E2A9B"/>
    <w:rsid w:val="009504DA"/>
    <w:rsid w:val="00AA1275"/>
    <w:rsid w:val="00D1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DF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2D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2DF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42D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42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DF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2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DF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8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7B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D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DF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42D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2DF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42DF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42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2DF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2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2DF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8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87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DCFAD-16FF-46AC-ADE0-2A1DA493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Altshul, Helen (ILRI)</dc:creator>
  <cp:lastModifiedBy>Altshul, Helen (ILRI)</cp:lastModifiedBy>
  <cp:revision>9</cp:revision>
  <dcterms:created xsi:type="dcterms:W3CDTF">2015-05-14T10:38:00Z</dcterms:created>
  <dcterms:modified xsi:type="dcterms:W3CDTF">2015-05-18T12:13:00Z</dcterms:modified>
</cp:coreProperties>
</file>